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52B2B" w14:textId="77777777" w:rsidR="00C2325F" w:rsidRPr="003E676D" w:rsidRDefault="00C2325F" w:rsidP="00C2325F">
      <w:pPr>
        <w:tabs>
          <w:tab w:val="right" w:pos="9639"/>
        </w:tabs>
        <w:autoSpaceDE w:val="0"/>
        <w:autoSpaceDN w:val="0"/>
        <w:rPr>
          <w:rFonts w:ascii="Arial" w:eastAsia="MS Mincho" w:hAnsi="Arial" w:cs="Arial"/>
          <w:b/>
          <w:i/>
          <w:noProof/>
          <w:sz w:val="28"/>
          <w:szCs w:val="20"/>
          <w:lang w:val="en-GB"/>
        </w:rPr>
      </w:pPr>
      <w:r w:rsidRPr="003E676D">
        <w:rPr>
          <w:rFonts w:ascii="Arial" w:eastAsia="MS Mincho" w:hAnsi="Arial" w:cs="Arial"/>
          <w:b/>
          <w:noProof/>
          <w:sz w:val="24"/>
          <w:szCs w:val="20"/>
          <w:lang w:val="en-GB"/>
        </w:rPr>
        <w:t xml:space="preserve">3GPP TSG-CT WG4 </w:t>
      </w:r>
      <w:r>
        <w:rPr>
          <w:rFonts w:ascii="Arial" w:eastAsia="MS Mincho" w:hAnsi="Arial" w:cs="Arial"/>
          <w:b/>
          <w:noProof/>
          <w:sz w:val="24"/>
          <w:szCs w:val="20"/>
          <w:lang w:val="en-GB"/>
        </w:rPr>
        <w:t>6G_SID_CC#1</w:t>
      </w:r>
      <w:r w:rsidRPr="003E676D">
        <w:rPr>
          <w:rFonts w:ascii="Arial" w:eastAsia="MS Mincho" w:hAnsi="Arial" w:cs="Arial"/>
          <w:b/>
          <w:i/>
          <w:noProof/>
          <w:sz w:val="28"/>
          <w:szCs w:val="20"/>
          <w:lang w:val="en-GB"/>
        </w:rPr>
        <w:tab/>
      </w:r>
    </w:p>
    <w:p w14:paraId="4E35CB84" w14:textId="77777777" w:rsidR="00C2325F" w:rsidRDefault="00523B1F" w:rsidP="00C2325F">
      <w:pPr>
        <w:autoSpaceDE w:val="0"/>
        <w:autoSpaceDN w:val="0"/>
        <w:spacing w:after="120"/>
        <w:outlineLvl w:val="0"/>
        <w:rPr>
          <w:rFonts w:ascii="Arial" w:eastAsia="MS Mincho" w:hAnsi="Arial" w:cs="Arial"/>
          <w:b/>
          <w:noProof/>
          <w:sz w:val="24"/>
          <w:szCs w:val="20"/>
          <w:lang w:val="en-GB"/>
        </w:rPr>
      </w:pPr>
      <w:r>
        <w:rPr>
          <w:rFonts w:ascii="Arial" w:eastAsia="MS Mincho" w:hAnsi="Arial" w:cs="Arial"/>
          <w:b/>
          <w:noProof/>
          <w:sz w:val="24"/>
          <w:szCs w:val="20"/>
          <w:lang w:val="en-GB"/>
        </w:rPr>
        <w:t>30</w:t>
      </w:r>
      <w:r w:rsidRPr="00523B1F">
        <w:rPr>
          <w:rFonts w:ascii="Arial" w:eastAsia="MS Mincho" w:hAnsi="Arial" w:cs="Arial"/>
          <w:b/>
          <w:noProof/>
          <w:sz w:val="24"/>
          <w:szCs w:val="20"/>
          <w:vertAlign w:val="superscript"/>
          <w:lang w:val="en-GB"/>
        </w:rPr>
        <w:t>th</w:t>
      </w:r>
      <w:r w:rsidR="00C2325F">
        <w:rPr>
          <w:rFonts w:ascii="Arial" w:eastAsia="MS Mincho" w:hAnsi="Arial" w:cs="Arial"/>
          <w:b/>
          <w:noProof/>
          <w:sz w:val="24"/>
          <w:szCs w:val="20"/>
          <w:lang w:val="en-GB"/>
        </w:rPr>
        <w:t xml:space="preserve"> </w:t>
      </w:r>
      <w:r>
        <w:rPr>
          <w:rFonts w:ascii="Arial" w:eastAsia="MS Mincho" w:hAnsi="Arial" w:cs="Arial"/>
          <w:b/>
          <w:noProof/>
          <w:sz w:val="24"/>
          <w:szCs w:val="20"/>
          <w:lang w:val="en-GB"/>
        </w:rPr>
        <w:t>Octo</w:t>
      </w:r>
      <w:r w:rsidR="00C2325F" w:rsidRPr="00680C4F">
        <w:rPr>
          <w:rFonts w:ascii="Arial" w:eastAsia="MS Mincho" w:hAnsi="Arial" w:cs="Arial"/>
          <w:b/>
          <w:noProof/>
          <w:sz w:val="24"/>
          <w:szCs w:val="20"/>
          <w:lang w:val="en-GB"/>
        </w:rPr>
        <w:t>ber 2025</w:t>
      </w:r>
    </w:p>
    <w:p w14:paraId="00CD57F4" w14:textId="77777777" w:rsidR="00C2325F" w:rsidRPr="00CC4784" w:rsidRDefault="00C2325F" w:rsidP="00C2325F">
      <w:pPr>
        <w:autoSpaceDE w:val="0"/>
        <w:autoSpaceDN w:val="0"/>
        <w:spacing w:after="120"/>
        <w:outlineLvl w:val="0"/>
        <w:rPr>
          <w:rFonts w:ascii="Arial" w:eastAsia="MS Mincho" w:hAnsi="Arial" w:cs="Arial"/>
          <w:noProof/>
          <w:sz w:val="28"/>
          <w:szCs w:val="20"/>
          <w:lang w:val="en-GB"/>
        </w:rPr>
      </w:pPr>
      <w:r>
        <w:rPr>
          <w:sz w:val="24"/>
        </w:rPr>
        <w:t>6G_SID_CC#1</w:t>
      </w:r>
      <w:r w:rsidRPr="00CC4784">
        <w:rPr>
          <w:sz w:val="24"/>
        </w:rPr>
        <w:t xml:space="preserve">: </w:t>
      </w:r>
      <w:r>
        <w:rPr>
          <w:sz w:val="24"/>
        </w:rPr>
        <w:t>Samsung Proposal</w:t>
      </w:r>
      <w:r w:rsidRPr="00CC4784">
        <w:rPr>
          <w:sz w:val="24"/>
        </w:rPr>
        <w:t xml:space="preserve"> </w:t>
      </w:r>
    </w:p>
    <w:p w14:paraId="60B3ECAD" w14:textId="77777777" w:rsidR="003B030B" w:rsidRDefault="003B030B" w:rsidP="003B030B">
      <w:pPr>
        <w:pStyle w:val="Heading2"/>
      </w:pPr>
    </w:p>
    <w:p w14:paraId="718B9C29" w14:textId="2D97258A" w:rsidR="00C32D89" w:rsidRDefault="003B030B" w:rsidP="003B030B">
      <w:pPr>
        <w:pStyle w:val="Heading2"/>
        <w:numPr>
          <w:ilvl w:val="0"/>
          <w:numId w:val="2"/>
        </w:numPr>
      </w:pPr>
      <w:r>
        <w:t xml:space="preserve"> </w:t>
      </w:r>
      <w:r w:rsidR="00BF0DC1">
        <w:t>Unified Event Exposure</w:t>
      </w:r>
    </w:p>
    <w:p w14:paraId="13F2CB1B" w14:textId="77777777" w:rsidR="00725A14" w:rsidRPr="00725A14" w:rsidRDefault="00725A14" w:rsidP="00C736ED">
      <w:pPr>
        <w:jc w:val="both"/>
        <w:rPr>
          <w:noProof/>
          <w:lang w:eastAsia="zh-CN"/>
        </w:rPr>
      </w:pPr>
      <w:r>
        <w:rPr>
          <w:noProof/>
          <w:lang w:eastAsia="zh-CN"/>
        </w:rPr>
        <w:t xml:space="preserve">As per the current core network architecture defined in 3GPP TS 23.501, multiple 5GC NFs provide EventExposure service in order to enable subscription/notifications of events by other NF consumers. Since each NF handles the event exposure functionality separately, it leads to duplication of functionality at NFs. In addition to that, managing subscriptions for large number of consumers is challenging for NFs. Therefore, there is a need to study the need for </w:t>
      </w:r>
      <w:r w:rsidRPr="00725A14">
        <w:rPr>
          <w:b/>
          <w:bCs/>
          <w:noProof/>
          <w:lang w:eastAsia="zh-CN"/>
        </w:rPr>
        <w:t>unification of management aspects of event exposure service</w:t>
      </w:r>
      <w:r>
        <w:rPr>
          <w:noProof/>
          <w:lang w:eastAsia="zh-CN"/>
        </w:rPr>
        <w:t xml:space="preserve"> to avoid redundancies and enable better functionalities</w:t>
      </w:r>
      <w:r w:rsidR="001C7AF1">
        <w:rPr>
          <w:noProof/>
          <w:lang w:eastAsia="zh-CN"/>
        </w:rPr>
        <w:t>. T</w:t>
      </w:r>
      <w:r w:rsidR="001C7AF1" w:rsidRPr="001C7AF1">
        <w:rPr>
          <w:noProof/>
          <w:lang w:eastAsia="zh-CN"/>
        </w:rPr>
        <w:t>here are multiple challenges associated with the decentralized management of network events exposure at various network functions. 6G is an opportunity to address these challenges. The goal could be to unify the management aspects of multiple event exposure service APIs into one single service, to avoid redundancy, and enable better, streamlined management functionalities of various network events</w:t>
      </w:r>
      <w:r w:rsidR="001C7AF1">
        <w:rPr>
          <w:noProof/>
          <w:lang w:eastAsia="zh-CN"/>
        </w:rPr>
        <w:t>.</w:t>
      </w:r>
    </w:p>
    <w:p w14:paraId="41EAB049" w14:textId="7FD83A2D" w:rsidR="007E5591" w:rsidRDefault="00187BD7" w:rsidP="007E5591">
      <w:pPr>
        <w:rPr>
          <w:b/>
        </w:rPr>
      </w:pPr>
      <w:r w:rsidRPr="00187BD7">
        <w:rPr>
          <w:b/>
        </w:rPr>
        <w:t>CT4</w:t>
      </w:r>
      <w:r w:rsidR="007E5591" w:rsidRPr="00187BD7">
        <w:rPr>
          <w:b/>
        </w:rPr>
        <w:t xml:space="preserve"> Impacts</w:t>
      </w:r>
      <w:r w:rsidR="003342DB">
        <w:rPr>
          <w:b/>
        </w:rPr>
        <w:t>:</w:t>
      </w:r>
    </w:p>
    <w:p w14:paraId="3D33B453" w14:textId="24A160D8" w:rsidR="006968A1" w:rsidRPr="007E5591" w:rsidRDefault="006968A1" w:rsidP="007E5591">
      <w:pPr>
        <w:rPr>
          <w:b/>
        </w:rPr>
      </w:pPr>
      <w:r>
        <w:t>Proposing centralized event management for core network will have impacts to both CT4 and CT3</w:t>
      </w:r>
      <w:r w:rsidR="007E1D7E">
        <w:t xml:space="preserve"> with respect to protocol aspects, subscription management</w:t>
      </w:r>
      <w:r>
        <w:t>.</w:t>
      </w:r>
    </w:p>
    <w:p w14:paraId="137693FA" w14:textId="410170FA" w:rsidR="007E5591" w:rsidRDefault="003B030B" w:rsidP="007E5591">
      <w:pPr>
        <w:pStyle w:val="ListParagraph"/>
        <w:numPr>
          <w:ilvl w:val="0"/>
          <w:numId w:val="4"/>
        </w:numPr>
        <w:spacing w:after="120" w:line="240" w:lineRule="auto"/>
        <w:contextualSpacing w:val="0"/>
        <w:rPr>
          <w:noProof/>
        </w:rPr>
      </w:pPr>
      <w:r w:rsidRPr="003B030B">
        <w:t xml:space="preserve"> </w:t>
      </w:r>
      <w:r w:rsidR="00187BD7">
        <w:t>Analyse current event exposure mechanisms in 5GC and develop the related key issues</w:t>
      </w:r>
      <w:r w:rsidR="007E5591">
        <w:rPr>
          <w:noProof/>
        </w:rPr>
        <w:t>.</w:t>
      </w:r>
    </w:p>
    <w:p w14:paraId="08D3C356" w14:textId="3516CF2B" w:rsidR="00187BD7" w:rsidRDefault="00187BD7" w:rsidP="00187BD7">
      <w:pPr>
        <w:pStyle w:val="ListParagraph"/>
        <w:numPr>
          <w:ilvl w:val="0"/>
          <w:numId w:val="4"/>
        </w:numPr>
      </w:pPr>
      <w:r>
        <w:t>Evaluate the centralized management of event exposure (e.g., using existing NFs with an SCP (Service Communication Proxy)</w:t>
      </w:r>
      <w:r w:rsidR="00286001">
        <w:t>/New NF</w:t>
      </w:r>
      <w:r>
        <w:t xml:space="preserve"> based approach). </w:t>
      </w:r>
      <w:r w:rsidR="00FC59A5" w:rsidRPr="00FC59A5">
        <w:rPr>
          <w:color w:val="FF0000"/>
        </w:rPr>
        <w:t>[CT3</w:t>
      </w:r>
      <w:r w:rsidR="00FC59A5">
        <w:rPr>
          <w:color w:val="FF0000"/>
        </w:rPr>
        <w:t>/SA2</w:t>
      </w:r>
      <w:r w:rsidR="00FC59A5" w:rsidRPr="00FC59A5">
        <w:rPr>
          <w:color w:val="FF0000"/>
        </w:rPr>
        <w:t xml:space="preserve"> dependency]</w:t>
      </w:r>
    </w:p>
    <w:p w14:paraId="6AC44B29" w14:textId="6A56B3F1" w:rsidR="00187BD7" w:rsidRPr="00FC59A5" w:rsidRDefault="00187BD7" w:rsidP="00187BD7">
      <w:pPr>
        <w:pStyle w:val="ListParagraph"/>
        <w:numPr>
          <w:ilvl w:val="0"/>
          <w:numId w:val="4"/>
        </w:numPr>
        <w:rPr>
          <w:color w:val="FF0000"/>
        </w:rPr>
      </w:pPr>
      <w:r w:rsidRPr="006968A1">
        <w:t>Study the requirement of advanced features (e.g., events replay) as part of event exposure functionality</w:t>
      </w:r>
      <w:r w:rsidR="00FC59A5" w:rsidRPr="006968A1">
        <w:t xml:space="preserve"> </w:t>
      </w:r>
      <w:r w:rsidR="00FC59A5" w:rsidRPr="00FC59A5">
        <w:rPr>
          <w:color w:val="FF0000"/>
        </w:rPr>
        <w:t>[CT3 dependency]</w:t>
      </w:r>
    </w:p>
    <w:p w14:paraId="2A7191C3" w14:textId="6C3DC31E" w:rsidR="00187BD7" w:rsidRDefault="00187BD7" w:rsidP="00187BD7">
      <w:pPr>
        <w:pStyle w:val="ListParagraph"/>
        <w:numPr>
          <w:ilvl w:val="0"/>
          <w:numId w:val="4"/>
        </w:numPr>
      </w:pPr>
      <w:r>
        <w:t>Study of various protocols (e.g., AMQP, MQTT) that are suitable for 3GPP event exposure.</w:t>
      </w:r>
      <w:r w:rsidR="00FC59A5">
        <w:t xml:space="preserve"> </w:t>
      </w:r>
      <w:r w:rsidR="00FC59A5" w:rsidRPr="00FC59A5">
        <w:rPr>
          <w:color w:val="FF0000"/>
        </w:rPr>
        <w:t>[CT3 dependency]</w:t>
      </w:r>
    </w:p>
    <w:p w14:paraId="57C94A16" w14:textId="66921BA2" w:rsidR="00FC59A5" w:rsidRPr="00FC59A5" w:rsidRDefault="00187BD7" w:rsidP="00FC59A5">
      <w:pPr>
        <w:pStyle w:val="ListParagraph"/>
        <w:numPr>
          <w:ilvl w:val="0"/>
          <w:numId w:val="4"/>
        </w:numPr>
      </w:pPr>
      <w:r>
        <w:t>Study the impact on network architecture with respect to centralized management of event exposure. The individual NFs reporting the triggered events centralized management of event subscriptions.</w:t>
      </w:r>
      <w:r w:rsidR="00FC59A5">
        <w:t xml:space="preserve"> </w:t>
      </w:r>
      <w:r w:rsidR="00FC59A5" w:rsidRPr="00FC59A5">
        <w:rPr>
          <w:color w:val="FF0000"/>
        </w:rPr>
        <w:t>[</w:t>
      </w:r>
      <w:r w:rsidR="00FC59A5">
        <w:rPr>
          <w:color w:val="FF0000"/>
        </w:rPr>
        <w:t>SA2</w:t>
      </w:r>
      <w:r w:rsidR="00FC59A5" w:rsidRPr="00FC59A5">
        <w:rPr>
          <w:color w:val="FF0000"/>
        </w:rPr>
        <w:t xml:space="preserve"> dependency]</w:t>
      </w:r>
    </w:p>
    <w:p w14:paraId="502798B6" w14:textId="5B099C84" w:rsidR="00FC59A5" w:rsidRPr="00FC59A5" w:rsidRDefault="00FC59A5" w:rsidP="00FC59A5">
      <w:pPr>
        <w:pStyle w:val="ListParagraph"/>
        <w:numPr>
          <w:ilvl w:val="0"/>
          <w:numId w:val="4"/>
        </w:numPr>
      </w:pPr>
      <w:r w:rsidRPr="00FC59A5">
        <w:t>Study how</w:t>
      </w:r>
      <w:r w:rsidRPr="00FC59A5">
        <w:t xml:space="preserve"> the trust can be built between the NF consumers/NF Producers</w:t>
      </w:r>
      <w:r w:rsidRPr="00FC59A5">
        <w:t xml:space="preserve"> and the event broker function</w:t>
      </w:r>
      <w:r w:rsidR="00B33B19">
        <w:t>ality</w:t>
      </w:r>
      <w:bookmarkStart w:id="0" w:name="_GoBack"/>
      <w:bookmarkEnd w:id="0"/>
      <w:r w:rsidRPr="00FC59A5">
        <w:t xml:space="preserve"> and </w:t>
      </w:r>
      <w:r>
        <w:t xml:space="preserve">NRF role in authorization. </w:t>
      </w:r>
      <w:r w:rsidRPr="00FC59A5">
        <w:rPr>
          <w:color w:val="FF0000"/>
        </w:rPr>
        <w:t>[</w:t>
      </w:r>
      <w:r>
        <w:rPr>
          <w:color w:val="FF0000"/>
        </w:rPr>
        <w:t>SA3</w:t>
      </w:r>
      <w:r w:rsidRPr="00FC59A5">
        <w:rPr>
          <w:color w:val="FF0000"/>
        </w:rPr>
        <w:t xml:space="preserve"> dependency]</w:t>
      </w:r>
    </w:p>
    <w:p w14:paraId="6182F31B" w14:textId="77F04663" w:rsidR="00187BD7" w:rsidRDefault="00187BD7" w:rsidP="00FC59A5">
      <w:pPr>
        <w:pStyle w:val="ListParagraph"/>
      </w:pPr>
    </w:p>
    <w:p w14:paraId="7F1EF5A8" w14:textId="77777777" w:rsidR="00187BD7" w:rsidRDefault="00187BD7" w:rsidP="00187BD7">
      <w:pPr>
        <w:pStyle w:val="ListParagraph"/>
        <w:spacing w:after="120" w:line="240" w:lineRule="auto"/>
        <w:contextualSpacing w:val="0"/>
        <w:rPr>
          <w:noProof/>
        </w:rPr>
      </w:pPr>
    </w:p>
    <w:p w14:paraId="6C0E12DF" w14:textId="722FB90A" w:rsidR="00187BD7" w:rsidRDefault="00187BD7" w:rsidP="00187BD7">
      <w:pPr>
        <w:pStyle w:val="ListParagraph"/>
        <w:spacing w:after="120" w:line="240" w:lineRule="auto"/>
      </w:pPr>
    </w:p>
    <w:p w14:paraId="72F6E7B9" w14:textId="77777777" w:rsidR="00187BD7" w:rsidRDefault="00187BD7" w:rsidP="00187BD7">
      <w:pPr>
        <w:pStyle w:val="ListParagraph"/>
        <w:spacing w:after="120" w:line="240" w:lineRule="auto"/>
      </w:pPr>
    </w:p>
    <w:p w14:paraId="6A4E1BAE" w14:textId="77777777" w:rsidR="00187BD7" w:rsidRDefault="00187BD7" w:rsidP="00187BD7">
      <w:pPr>
        <w:pStyle w:val="ListParagraph"/>
        <w:spacing w:after="120" w:line="240" w:lineRule="auto"/>
      </w:pPr>
    </w:p>
    <w:p w14:paraId="715DC512" w14:textId="77777777" w:rsidR="00BF0DC1" w:rsidRDefault="00BF0DC1" w:rsidP="00DF2510">
      <w:pPr>
        <w:jc w:val="both"/>
      </w:pPr>
    </w:p>
    <w:sectPr w:rsidR="00BF0D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default"/>
    <w:sig w:usb0="00000000" w:usb1="00000000"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8614D"/>
    <w:multiLevelType w:val="hybridMultilevel"/>
    <w:tmpl w:val="FA32140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B002E7D"/>
    <w:multiLevelType w:val="hybridMultilevel"/>
    <w:tmpl w:val="7772DDEC"/>
    <w:lvl w:ilvl="0" w:tplc="343C3B46">
      <w:start w:val="1"/>
      <w:numFmt w:val="decimal"/>
      <w:lvlText w:val="%1."/>
      <w:lvlJc w:val="left"/>
      <w:pPr>
        <w:ind w:left="643" w:hanging="360"/>
      </w:pPr>
      <w:rPr>
        <w:rFonts w:hint="default"/>
        <w:color w:val="auto"/>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CCA7084"/>
    <w:multiLevelType w:val="hybridMultilevel"/>
    <w:tmpl w:val="74123424"/>
    <w:lvl w:ilvl="0" w:tplc="4EA6B174">
      <w:start w:val="6"/>
      <w:numFmt w:val="bullet"/>
      <w:lvlText w:val="-"/>
      <w:lvlJc w:val="left"/>
      <w:pPr>
        <w:ind w:left="1440" w:hanging="360"/>
      </w:pPr>
      <w:rPr>
        <w:rFonts w:ascii="Times New Roman" w:eastAsia="SimSu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15:restartNumberingAfterBreak="0">
    <w:nsid w:val="620117E0"/>
    <w:multiLevelType w:val="hybridMultilevel"/>
    <w:tmpl w:val="CEC634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676167D"/>
    <w:multiLevelType w:val="hybridMultilevel"/>
    <w:tmpl w:val="5388DC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66E64807"/>
    <w:multiLevelType w:val="hybridMultilevel"/>
    <w:tmpl w:val="B25CDF00"/>
    <w:lvl w:ilvl="0" w:tplc="BEDCA63A">
      <w:start w:val="4"/>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1B"/>
    <w:rsid w:val="00051A1E"/>
    <w:rsid w:val="000774E1"/>
    <w:rsid w:val="000D466D"/>
    <w:rsid w:val="001048EC"/>
    <w:rsid w:val="00144CB6"/>
    <w:rsid w:val="001748BA"/>
    <w:rsid w:val="00174BF8"/>
    <w:rsid w:val="00187BD7"/>
    <w:rsid w:val="001C7AF1"/>
    <w:rsid w:val="00220EA7"/>
    <w:rsid w:val="00222C37"/>
    <w:rsid w:val="00286001"/>
    <w:rsid w:val="00293078"/>
    <w:rsid w:val="002D4B7C"/>
    <w:rsid w:val="00310408"/>
    <w:rsid w:val="003342DB"/>
    <w:rsid w:val="00345C11"/>
    <w:rsid w:val="003847AE"/>
    <w:rsid w:val="00384A0A"/>
    <w:rsid w:val="003A1B69"/>
    <w:rsid w:val="003A2E9C"/>
    <w:rsid w:val="003B030B"/>
    <w:rsid w:val="003C18D2"/>
    <w:rsid w:val="003E2183"/>
    <w:rsid w:val="00423D1E"/>
    <w:rsid w:val="004E05FB"/>
    <w:rsid w:val="004F6073"/>
    <w:rsid w:val="005057A4"/>
    <w:rsid w:val="00523B1F"/>
    <w:rsid w:val="005A5E1A"/>
    <w:rsid w:val="005C7AB8"/>
    <w:rsid w:val="005F7EA7"/>
    <w:rsid w:val="005F7EDB"/>
    <w:rsid w:val="00662071"/>
    <w:rsid w:val="00663EF2"/>
    <w:rsid w:val="00664A4F"/>
    <w:rsid w:val="006968A1"/>
    <w:rsid w:val="006C4324"/>
    <w:rsid w:val="00723111"/>
    <w:rsid w:val="00725A14"/>
    <w:rsid w:val="00736428"/>
    <w:rsid w:val="007C64E9"/>
    <w:rsid w:val="007E1D7E"/>
    <w:rsid w:val="007E5591"/>
    <w:rsid w:val="008919BC"/>
    <w:rsid w:val="008C3B2E"/>
    <w:rsid w:val="0097432A"/>
    <w:rsid w:val="00A57D4B"/>
    <w:rsid w:val="00A87CDE"/>
    <w:rsid w:val="00B33B19"/>
    <w:rsid w:val="00BF0DC1"/>
    <w:rsid w:val="00BF350F"/>
    <w:rsid w:val="00C2325F"/>
    <w:rsid w:val="00C32D89"/>
    <w:rsid w:val="00C40266"/>
    <w:rsid w:val="00C736ED"/>
    <w:rsid w:val="00C96286"/>
    <w:rsid w:val="00DF2510"/>
    <w:rsid w:val="00E4601B"/>
    <w:rsid w:val="00E549C1"/>
    <w:rsid w:val="00F0531F"/>
    <w:rsid w:val="00FC59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01084"/>
  <w15:chartTrackingRefBased/>
  <w15:docId w15:val="{745C81E7-7DBC-494C-B33A-8E95DF1FD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B03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B030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s"/>
    <w:basedOn w:val="Normal"/>
    <w:uiPriority w:val="34"/>
    <w:qFormat/>
    <w:rsid w:val="00BF0DC1"/>
    <w:pPr>
      <w:ind w:left="720"/>
      <w:contextualSpacing/>
    </w:pPr>
  </w:style>
  <w:style w:type="character" w:customStyle="1" w:styleId="Heading2Char">
    <w:name w:val="Heading 2 Char"/>
    <w:basedOn w:val="DefaultParagraphFont"/>
    <w:link w:val="Heading2"/>
    <w:uiPriority w:val="9"/>
    <w:rsid w:val="003B030B"/>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3B030B"/>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DF2510"/>
    <w:rPr>
      <w:sz w:val="16"/>
      <w:szCs w:val="16"/>
    </w:rPr>
  </w:style>
  <w:style w:type="paragraph" w:styleId="CommentText">
    <w:name w:val="annotation text"/>
    <w:basedOn w:val="Normal"/>
    <w:link w:val="CommentTextChar"/>
    <w:uiPriority w:val="99"/>
    <w:semiHidden/>
    <w:unhideWhenUsed/>
    <w:rsid w:val="00DF2510"/>
    <w:pPr>
      <w:spacing w:line="240" w:lineRule="auto"/>
    </w:pPr>
    <w:rPr>
      <w:sz w:val="20"/>
      <w:szCs w:val="20"/>
    </w:rPr>
  </w:style>
  <w:style w:type="character" w:customStyle="1" w:styleId="CommentTextChar">
    <w:name w:val="Comment Text Char"/>
    <w:basedOn w:val="DefaultParagraphFont"/>
    <w:link w:val="CommentText"/>
    <w:uiPriority w:val="99"/>
    <w:semiHidden/>
    <w:rsid w:val="00DF2510"/>
    <w:rPr>
      <w:sz w:val="20"/>
      <w:szCs w:val="20"/>
    </w:rPr>
  </w:style>
  <w:style w:type="paragraph" w:styleId="CommentSubject">
    <w:name w:val="annotation subject"/>
    <w:basedOn w:val="CommentText"/>
    <w:next w:val="CommentText"/>
    <w:link w:val="CommentSubjectChar"/>
    <w:uiPriority w:val="99"/>
    <w:semiHidden/>
    <w:unhideWhenUsed/>
    <w:rsid w:val="00DF2510"/>
    <w:rPr>
      <w:b/>
      <w:bCs/>
    </w:rPr>
  </w:style>
  <w:style w:type="character" w:customStyle="1" w:styleId="CommentSubjectChar">
    <w:name w:val="Comment Subject Char"/>
    <w:basedOn w:val="CommentTextChar"/>
    <w:link w:val="CommentSubject"/>
    <w:uiPriority w:val="99"/>
    <w:semiHidden/>
    <w:rsid w:val="00DF2510"/>
    <w:rPr>
      <w:b/>
      <w:bCs/>
      <w:sz w:val="20"/>
      <w:szCs w:val="20"/>
    </w:rPr>
  </w:style>
  <w:style w:type="paragraph" w:styleId="BalloonText">
    <w:name w:val="Balloon Text"/>
    <w:basedOn w:val="Normal"/>
    <w:link w:val="BalloonTextChar"/>
    <w:uiPriority w:val="99"/>
    <w:semiHidden/>
    <w:unhideWhenUsed/>
    <w:rsid w:val="00DF25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51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427235">
      <w:bodyDiv w:val="1"/>
      <w:marLeft w:val="0"/>
      <w:marRight w:val="0"/>
      <w:marTop w:val="0"/>
      <w:marBottom w:val="0"/>
      <w:divBdr>
        <w:top w:val="none" w:sz="0" w:space="0" w:color="auto"/>
        <w:left w:val="none" w:sz="0" w:space="0" w:color="auto"/>
        <w:bottom w:val="none" w:sz="0" w:space="0" w:color="auto"/>
        <w:right w:val="none" w:sz="0" w:space="0" w:color="auto"/>
      </w:divBdr>
      <w:divsChild>
        <w:div w:id="991056690">
          <w:marLeft w:val="0"/>
          <w:marRight w:val="0"/>
          <w:marTop w:val="0"/>
          <w:marBottom w:val="0"/>
          <w:divBdr>
            <w:top w:val="none" w:sz="0" w:space="0" w:color="auto"/>
            <w:left w:val="none" w:sz="0" w:space="0" w:color="auto"/>
            <w:bottom w:val="none" w:sz="0" w:space="0" w:color="auto"/>
            <w:right w:val="none" w:sz="0" w:space="0" w:color="auto"/>
          </w:divBdr>
          <w:divsChild>
            <w:div w:id="258374693">
              <w:marLeft w:val="0"/>
              <w:marRight w:val="0"/>
              <w:marTop w:val="0"/>
              <w:marBottom w:val="0"/>
              <w:divBdr>
                <w:top w:val="none" w:sz="0" w:space="0" w:color="auto"/>
                <w:left w:val="none" w:sz="0" w:space="0" w:color="auto"/>
                <w:bottom w:val="none" w:sz="0" w:space="0" w:color="auto"/>
                <w:right w:val="none" w:sz="0" w:space="0" w:color="auto"/>
              </w:divBdr>
              <w:divsChild>
                <w:div w:id="616448595">
                  <w:marLeft w:val="0"/>
                  <w:marRight w:val="0"/>
                  <w:marTop w:val="0"/>
                  <w:marBottom w:val="0"/>
                  <w:divBdr>
                    <w:top w:val="none" w:sz="0" w:space="0" w:color="auto"/>
                    <w:left w:val="none" w:sz="0" w:space="0" w:color="auto"/>
                    <w:bottom w:val="none" w:sz="0" w:space="0" w:color="auto"/>
                    <w:right w:val="none" w:sz="0" w:space="0" w:color="auto"/>
                  </w:divBdr>
                  <w:divsChild>
                    <w:div w:id="839810251">
                      <w:marLeft w:val="0"/>
                      <w:marRight w:val="0"/>
                      <w:marTop w:val="0"/>
                      <w:marBottom w:val="0"/>
                      <w:divBdr>
                        <w:top w:val="none" w:sz="0" w:space="0" w:color="auto"/>
                        <w:left w:val="none" w:sz="0" w:space="0" w:color="auto"/>
                        <w:bottom w:val="none" w:sz="0" w:space="0" w:color="auto"/>
                        <w:right w:val="none" w:sz="0" w:space="0" w:color="auto"/>
                      </w:divBdr>
                    </w:div>
                    <w:div w:id="80042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15</cp:revision>
  <dcterms:created xsi:type="dcterms:W3CDTF">2025-10-28T09:30:00Z</dcterms:created>
  <dcterms:modified xsi:type="dcterms:W3CDTF">2025-10-28T09:45:00Z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